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5B4D989" w:rsidR="00B26598" w:rsidRPr="00E21FB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21FB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18DCDB65" w:rsidR="00B26598" w:rsidRPr="009512B5" w:rsidRDefault="009A430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1A40DEF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66E88">
        <w:rPr>
          <w:b/>
          <w:u w:val="single"/>
        </w:rPr>
        <w:t>Информационные технологии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27133D77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E21FB4">
        <w:rPr>
          <w:b/>
          <w:u w:val="single"/>
          <w:lang w:val="en-US"/>
        </w:rPr>
        <w:t>IV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AA44128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Информация и формы её представления.</w:t>
      </w:r>
    </w:p>
    <w:p w14:paraId="7A646A81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Информационные процессы.</w:t>
      </w:r>
    </w:p>
    <w:p w14:paraId="7956C1EF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Понятие информационных технологий.</w:t>
      </w:r>
    </w:p>
    <w:p w14:paraId="105ADD65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Роль информационных технологий в трудовом процессе.</w:t>
      </w:r>
    </w:p>
    <w:p w14:paraId="08EC3101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Виды классификаций ИТ. </w:t>
      </w:r>
    </w:p>
    <w:p w14:paraId="6820A783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E66E88">
        <w:rPr>
          <w:rFonts w:ascii="Times New Roman" w:hAnsi="Times New Roman" w:cs="Times New Roman"/>
          <w:color w:val="000000"/>
        </w:rPr>
        <w:t>Основные устройства ввода/вывода информации.</w:t>
      </w:r>
    </w:p>
    <w:p w14:paraId="47C7369D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E66E88">
        <w:rPr>
          <w:rFonts w:ascii="Times New Roman" w:hAnsi="Times New Roman" w:cs="Times New Roman"/>
          <w:color w:val="000000"/>
        </w:rPr>
        <w:t xml:space="preserve">Современные </w:t>
      </w:r>
      <w:proofErr w:type="spellStart"/>
      <w:r w:rsidRPr="00E66E88">
        <w:rPr>
          <w:rFonts w:ascii="Times New Roman" w:hAnsi="Times New Roman" w:cs="Times New Roman"/>
          <w:color w:val="000000"/>
        </w:rPr>
        <w:t>smart</w:t>
      </w:r>
      <w:proofErr w:type="spellEnd"/>
      <w:r w:rsidRPr="00E66E88">
        <w:rPr>
          <w:rFonts w:ascii="Times New Roman" w:hAnsi="Times New Roman" w:cs="Times New Roman"/>
          <w:color w:val="000000"/>
        </w:rPr>
        <w:t>-устройства.</w:t>
      </w:r>
    </w:p>
    <w:p w14:paraId="4086FFB3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E66E88">
        <w:rPr>
          <w:rFonts w:ascii="Times New Roman" w:hAnsi="Times New Roman" w:cs="Times New Roman"/>
          <w:color w:val="000000"/>
        </w:rPr>
        <w:t>Операционная система. Назначение. Виды.</w:t>
      </w:r>
    </w:p>
    <w:p w14:paraId="160C47A1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  <w:color w:val="000000"/>
        </w:rPr>
        <w:t>Антивирусное ПО. Назначение. Виды.</w:t>
      </w:r>
    </w:p>
    <w:p w14:paraId="7024978B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Возможности текстового процессора </w:t>
      </w:r>
      <w:proofErr w:type="spellStart"/>
      <w:r w:rsidRPr="00E66E88">
        <w:rPr>
          <w:rFonts w:ascii="Times New Roman" w:hAnsi="Times New Roman" w:cs="Times New Roman"/>
        </w:rPr>
        <w:t>Word</w:t>
      </w:r>
      <w:proofErr w:type="spellEnd"/>
      <w:r w:rsidRPr="00E66E88">
        <w:rPr>
          <w:rFonts w:ascii="Times New Roman" w:hAnsi="Times New Roman" w:cs="Times New Roman"/>
        </w:rPr>
        <w:t xml:space="preserve">. </w:t>
      </w:r>
    </w:p>
    <w:p w14:paraId="46D6A835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Сохранение файлов в других форматах.</w:t>
      </w:r>
    </w:p>
    <w:p w14:paraId="33FFC4B5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Комплексное форматирование текстов.</w:t>
      </w:r>
    </w:p>
    <w:p w14:paraId="762A2A38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Настройка панели инструментов.</w:t>
      </w:r>
    </w:p>
    <w:p w14:paraId="4AA297B6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Создание, открытие и сохранение документов. </w:t>
      </w:r>
    </w:p>
    <w:p w14:paraId="5AA2F436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Шрифтовое оформление текста. </w:t>
      </w:r>
    </w:p>
    <w:p w14:paraId="387FA651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Форматирование символов и абзацев, установка междустрочных интервалов.</w:t>
      </w:r>
    </w:p>
    <w:p w14:paraId="141C3E15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Вставка в документ рисунков, диаграмм и таблиц, созданных в других режимах или другими программами. </w:t>
      </w:r>
    </w:p>
    <w:p w14:paraId="1A865824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Редактирование, копирование и перемещение вставленных объектов. </w:t>
      </w:r>
    </w:p>
    <w:p w14:paraId="2EF00C82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Колонтитулы. </w:t>
      </w:r>
    </w:p>
    <w:p w14:paraId="4A1CB03E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Предварительный просмотр. </w:t>
      </w:r>
    </w:p>
    <w:p w14:paraId="49A20C45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Установка параметров печати. </w:t>
      </w:r>
    </w:p>
    <w:p w14:paraId="68BD936C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Вывод документа на печать.</w:t>
      </w:r>
    </w:p>
    <w:p w14:paraId="4BCD86B4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Электронные таблицы: основные понятия и способ организации. </w:t>
      </w:r>
    </w:p>
    <w:p w14:paraId="26B57385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Структура электронных таблиц: ячейка, строка, столбец.</w:t>
      </w:r>
    </w:p>
    <w:p w14:paraId="1A1D7DC6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Адреса ячеек. Строка меню.  Панели инструментов. </w:t>
      </w:r>
    </w:p>
    <w:p w14:paraId="786EE134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Типы и формат данных: числа, формулы, текст. </w:t>
      </w:r>
    </w:p>
    <w:p w14:paraId="50C284A5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lastRenderedPageBreak/>
        <w:t>Наглядное оформление таблицы.</w:t>
      </w:r>
    </w:p>
    <w:p w14:paraId="5167986A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Расчеты с использованием формул и стандартных функций. </w:t>
      </w:r>
    </w:p>
    <w:p w14:paraId="0E4EF89F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Построение диаграмм и графиков. </w:t>
      </w:r>
    </w:p>
    <w:p w14:paraId="06A4A4A3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Форматирование готовых диаграмм. </w:t>
      </w:r>
    </w:p>
    <w:p w14:paraId="754CAF85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Способы поиска информации в электронной таблице. </w:t>
      </w:r>
    </w:p>
    <w:p w14:paraId="19F664E6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  <w:color w:val="000000"/>
        </w:rPr>
        <w:t>Программа подготовки презентаций. Создание слайдов.</w:t>
      </w:r>
    </w:p>
    <w:p w14:paraId="1C898E78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  <w:color w:val="000000"/>
        </w:rPr>
        <w:t xml:space="preserve">Оформление презентаций, ссылки, анимация. </w:t>
      </w:r>
    </w:p>
    <w:p w14:paraId="642B4CEF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  <w:color w:val="000000"/>
        </w:rPr>
        <w:t>Формулы VB (макросы).</w:t>
      </w:r>
    </w:p>
    <w:p w14:paraId="6C3367A1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Методы представления графических изображений. </w:t>
      </w:r>
    </w:p>
    <w:p w14:paraId="0B1B8088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Растровая и векторная графика. </w:t>
      </w:r>
    </w:p>
    <w:p w14:paraId="391E8A65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Цвет и методы его описания. </w:t>
      </w:r>
    </w:p>
    <w:p w14:paraId="63B005E1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Системы цветов RGB, CMYK, HSB.</w:t>
      </w:r>
    </w:p>
    <w:p w14:paraId="72DE63A0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Графический редактор: назначение, пользовательский интерфейс, основные функции. </w:t>
      </w:r>
    </w:p>
    <w:p w14:paraId="58A0D7A0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Создание и редактирование изображений: рисование на компьютере, стандартные фигуры, работа с фрагментами.</w:t>
      </w:r>
    </w:p>
    <w:p w14:paraId="2D7D018C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Создание и редактирование изображений: трансформация изображений; работа с текстом.</w:t>
      </w:r>
    </w:p>
    <w:p w14:paraId="2FB12B55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Система организации информации в Интернет. </w:t>
      </w:r>
    </w:p>
    <w:p w14:paraId="3AD81CB1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История возникновения сети Интернет. </w:t>
      </w:r>
    </w:p>
    <w:p w14:paraId="0FD190B7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Типы сетей. </w:t>
      </w:r>
    </w:p>
    <w:p w14:paraId="75A96ADC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Связь скорости передачи данных с шириной полосы.</w:t>
      </w:r>
    </w:p>
    <w:p w14:paraId="7F756477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Ценовая политика фирм-провайдеров. </w:t>
      </w:r>
    </w:p>
    <w:p w14:paraId="559C34D2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Трафик. </w:t>
      </w:r>
    </w:p>
    <w:p w14:paraId="64A34569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Современная структура сети Интернет. </w:t>
      </w:r>
    </w:p>
    <w:p w14:paraId="66AAC747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 xml:space="preserve">Передача данных по сетям. </w:t>
      </w:r>
    </w:p>
    <w:p w14:paraId="40ABCB7B" w14:textId="77777777" w:rsidR="00E66E88" w:rsidRPr="00E66E88" w:rsidRDefault="00E66E88" w:rsidP="00E66E88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6E88">
        <w:rPr>
          <w:rFonts w:ascii="Times New Roman" w:hAnsi="Times New Roman" w:cs="Times New Roman"/>
        </w:rPr>
        <w:t>Основные протоколы сети Интернет.</w:t>
      </w: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D1C00"/>
    <w:multiLevelType w:val="hybridMultilevel"/>
    <w:tmpl w:val="BE78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9A430B"/>
    <w:rsid w:val="00A035FB"/>
    <w:rsid w:val="00B26598"/>
    <w:rsid w:val="00BA60C9"/>
    <w:rsid w:val="00E21FB4"/>
    <w:rsid w:val="00E6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2022-08-03T10:41:00Z</dcterms:modified>
</cp:coreProperties>
</file>